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4540B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4540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540B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4540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4540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540B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4540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4540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4540B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4540B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5D800D8E" w:rsidR="00C44FC6" w:rsidRPr="004540BC" w:rsidRDefault="00D310DB" w:rsidP="00445403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br/>
      </w:r>
      <w:r w:rsidR="00C44FC6" w:rsidRPr="00E82AC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97791" w:rsidRPr="00E82ACD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C44FC6" w:rsidRPr="00E82AC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397791" w:rsidRPr="00E82ACD">
        <w:rPr>
          <w:rFonts w:asciiTheme="minorHAnsi" w:hAnsiTheme="minorHAnsi" w:cstheme="minorHAnsi"/>
          <w:b/>
          <w:bCs/>
          <w:color w:val="FC4421"/>
          <w:sz w:val="32"/>
          <w:szCs w:val="32"/>
        </w:rPr>
        <w:t>Storage practical: thermal store experiment + battery data</w:t>
      </w:r>
    </w:p>
    <w:p w14:paraId="1EA21D8B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b/>
          <w:sz w:val="22"/>
          <w:szCs w:val="22"/>
        </w:rPr>
        <w:t>Learning outcome</w:t>
      </w:r>
    </w:p>
    <w:p w14:paraId="4C541431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Describe how thermal storage works and what affects heat losses.</w:t>
      </w:r>
    </w:p>
    <w:p w14:paraId="50978C91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Interpret battery charge/discharge data (state of charge, power, energy).</w:t>
      </w:r>
    </w:p>
    <w:p w14:paraId="60F87EAD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Compare storage types for an HVAC application.</w:t>
      </w:r>
    </w:p>
    <w:p w14:paraId="3820912F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b/>
          <w:sz w:val="22"/>
          <w:szCs w:val="22"/>
        </w:rPr>
        <w:t>Safety</w:t>
      </w:r>
    </w:p>
    <w:p w14:paraId="546E85D9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Hot water can scald. Wear PPE if provided and follow tutor instructions.</w:t>
      </w:r>
    </w:p>
    <w:p w14:paraId="2F11C481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Keep liquids away from electrical equipment.</w:t>
      </w:r>
    </w:p>
    <w:p w14:paraId="57AC4734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Do not open any sealed battery packs. Use provided data only.</w:t>
      </w:r>
    </w:p>
    <w:p w14:paraId="07347487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b/>
          <w:sz w:val="22"/>
          <w:szCs w:val="22"/>
        </w:rPr>
        <w:t>Practical task A: Thermal storage loss test (25–30 min)</w:t>
      </w:r>
    </w:p>
    <w:p w14:paraId="02672255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Fill two identical bottles with the same hot water temperature (T0).</w:t>
      </w:r>
    </w:p>
    <w:p w14:paraId="499CCEB3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Insulate ONE bottle (wrap in cloth/insulation); leave the other uninsulated.</w:t>
      </w:r>
    </w:p>
    <w:p w14:paraId="1FB28F3C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Measure temperature every 5 minutes for 20 minutes.</w:t>
      </w:r>
    </w:p>
    <w:p w14:paraId="202DB1FD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Plot a simple cooling curve (your tutor may provide graph paper).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E82ACD" w:rsidRPr="00E82ACD" w14:paraId="5AEE45B0" w14:textId="77777777" w:rsidTr="00E82ACD">
        <w:tc>
          <w:tcPr>
            <w:tcW w:w="2520" w:type="dxa"/>
            <w:shd w:val="clear" w:color="auto" w:fill="FC4421"/>
          </w:tcPr>
          <w:p w14:paraId="1411EB70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Time (min)</w:t>
            </w:r>
          </w:p>
        </w:tc>
        <w:tc>
          <w:tcPr>
            <w:tcW w:w="2520" w:type="dxa"/>
            <w:shd w:val="clear" w:color="auto" w:fill="FC4421"/>
          </w:tcPr>
          <w:p w14:paraId="0E81E7D4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Insulated temp (°C)</w:t>
            </w:r>
          </w:p>
        </w:tc>
        <w:tc>
          <w:tcPr>
            <w:tcW w:w="2520" w:type="dxa"/>
            <w:shd w:val="clear" w:color="auto" w:fill="FC4421"/>
          </w:tcPr>
          <w:p w14:paraId="28A77613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Uninsulated temp (°C)</w:t>
            </w:r>
          </w:p>
        </w:tc>
        <w:tc>
          <w:tcPr>
            <w:tcW w:w="2520" w:type="dxa"/>
            <w:shd w:val="clear" w:color="auto" w:fill="FC4421"/>
          </w:tcPr>
          <w:p w14:paraId="3B698A60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Notes</w:t>
            </w:r>
          </w:p>
        </w:tc>
      </w:tr>
      <w:tr w:rsidR="00397791" w:rsidRPr="004540BC" w14:paraId="7F0135F7" w14:textId="77777777" w:rsidTr="00397791">
        <w:tc>
          <w:tcPr>
            <w:tcW w:w="2520" w:type="dxa"/>
          </w:tcPr>
          <w:p w14:paraId="01F44F5A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1494DE14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2E186974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9925CD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670FB9DF" w14:textId="77777777" w:rsidTr="00397791">
        <w:tc>
          <w:tcPr>
            <w:tcW w:w="2520" w:type="dxa"/>
          </w:tcPr>
          <w:p w14:paraId="6C804109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4BDD4D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C757D28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24F4B7C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646A2C6D" w14:textId="77777777" w:rsidTr="00397791">
        <w:tc>
          <w:tcPr>
            <w:tcW w:w="2520" w:type="dxa"/>
          </w:tcPr>
          <w:p w14:paraId="615A9A85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BE6B97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D66835F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30CA8557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26F0438E" w14:textId="77777777" w:rsidTr="00397791">
        <w:tc>
          <w:tcPr>
            <w:tcW w:w="2520" w:type="dxa"/>
          </w:tcPr>
          <w:p w14:paraId="583738EC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598FA214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649CC21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828F94A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1B34CFF1" w14:textId="77777777" w:rsidTr="00397791">
        <w:tc>
          <w:tcPr>
            <w:tcW w:w="2520" w:type="dxa"/>
          </w:tcPr>
          <w:p w14:paraId="6A5C76D9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84861F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BE3E3C1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40A52979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41A00E1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</w:p>
    <w:p w14:paraId="04A097A7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b/>
          <w:sz w:val="22"/>
          <w:szCs w:val="22"/>
        </w:rPr>
        <w:t>Practical task B: Battery storage data (15 min)</w:t>
      </w:r>
    </w:p>
    <w:p w14:paraId="1FE681F7" w14:textId="13616153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Use the dataset provided (battery power vs</w:t>
      </w:r>
      <w:r w:rsidR="00964A4F">
        <w:rPr>
          <w:rFonts w:cs="Calibri"/>
        </w:rPr>
        <w:t>.</w:t>
      </w:r>
      <w:r w:rsidRPr="004540BC">
        <w:rPr>
          <w:rFonts w:cs="Calibri"/>
        </w:rPr>
        <w:t xml:space="preserve"> time or SOC vs</w:t>
      </w:r>
      <w:r w:rsidR="00964A4F">
        <w:rPr>
          <w:rFonts w:cs="Calibri"/>
        </w:rPr>
        <w:t>.</w:t>
      </w:r>
      <w:r w:rsidRPr="004540BC">
        <w:rPr>
          <w:rFonts w:cs="Calibri"/>
        </w:rPr>
        <w:t xml:space="preserve"> time).</w:t>
      </w:r>
    </w:p>
    <w:p w14:paraId="69149F38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Calculate total energy charged/discharged (kWh) over the period (your tutor will guide method).</w:t>
      </w:r>
    </w:p>
    <w:p w14:paraId="572D13EA" w14:textId="19DF5DB5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Identify: peak power, average power, and one potential use in a building (e.g. peak shaving).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E82ACD" w:rsidRPr="00E82ACD" w14:paraId="06016144" w14:textId="77777777" w:rsidTr="00E82ACD">
        <w:tc>
          <w:tcPr>
            <w:tcW w:w="3360" w:type="dxa"/>
            <w:shd w:val="clear" w:color="auto" w:fill="FC4421"/>
          </w:tcPr>
          <w:p w14:paraId="7761D969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Metric</w:t>
            </w:r>
          </w:p>
        </w:tc>
        <w:tc>
          <w:tcPr>
            <w:tcW w:w="3360" w:type="dxa"/>
            <w:shd w:val="clear" w:color="auto" w:fill="FC4421"/>
          </w:tcPr>
          <w:p w14:paraId="7FDE9670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Value</w:t>
            </w:r>
          </w:p>
        </w:tc>
        <w:tc>
          <w:tcPr>
            <w:tcW w:w="3360" w:type="dxa"/>
            <w:shd w:val="clear" w:color="auto" w:fill="FC4421"/>
          </w:tcPr>
          <w:p w14:paraId="193E4C4A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How you worked it out</w:t>
            </w:r>
          </w:p>
        </w:tc>
      </w:tr>
      <w:tr w:rsidR="00397791" w:rsidRPr="004540BC" w14:paraId="6E718EA9" w14:textId="77777777" w:rsidTr="00397791">
        <w:tc>
          <w:tcPr>
            <w:tcW w:w="3360" w:type="dxa"/>
          </w:tcPr>
          <w:p w14:paraId="7DFD31E2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56FB68A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9BACDAF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739FD44E" w14:textId="77777777" w:rsidTr="00397791">
        <w:tc>
          <w:tcPr>
            <w:tcW w:w="3360" w:type="dxa"/>
          </w:tcPr>
          <w:p w14:paraId="157ACC4E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2FC76D3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A672FC1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33AA7106" w14:textId="77777777" w:rsidTr="00397791">
        <w:tc>
          <w:tcPr>
            <w:tcW w:w="3360" w:type="dxa"/>
          </w:tcPr>
          <w:p w14:paraId="55A0A254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E80633C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E6BABC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1A40BE9E" w14:textId="77777777" w:rsidTr="00397791">
        <w:tc>
          <w:tcPr>
            <w:tcW w:w="3360" w:type="dxa"/>
          </w:tcPr>
          <w:p w14:paraId="2CBECAC6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E75CE5F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87ACE14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711DE687" w14:textId="77777777" w:rsidTr="00397791">
        <w:tc>
          <w:tcPr>
            <w:tcW w:w="3360" w:type="dxa"/>
          </w:tcPr>
          <w:p w14:paraId="40DD75DC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AFF572F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0C06CE3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321AD60" w14:textId="77777777" w:rsidR="00625BBA" w:rsidRDefault="00625BBA" w:rsidP="00625BBA">
      <w:pPr>
        <w:rPr>
          <w:rFonts w:ascii="Calibri" w:hAnsi="Calibri" w:cs="Calibri"/>
          <w:sz w:val="22"/>
          <w:szCs w:val="22"/>
        </w:rPr>
      </w:pPr>
    </w:p>
    <w:p w14:paraId="78886E6C" w14:textId="77777777" w:rsidR="00E82ACD" w:rsidRDefault="00E82ACD" w:rsidP="00625BBA">
      <w:pPr>
        <w:rPr>
          <w:rFonts w:ascii="Calibri" w:hAnsi="Calibri" w:cs="Calibri"/>
          <w:sz w:val="22"/>
          <w:szCs w:val="22"/>
        </w:rPr>
      </w:pPr>
    </w:p>
    <w:p w14:paraId="3784B154" w14:textId="77777777" w:rsidR="00E82ACD" w:rsidRDefault="00E82ACD" w:rsidP="00625BBA">
      <w:pPr>
        <w:rPr>
          <w:rFonts w:ascii="Calibri" w:hAnsi="Calibri" w:cs="Calibri"/>
          <w:sz w:val="22"/>
          <w:szCs w:val="22"/>
        </w:rPr>
      </w:pPr>
    </w:p>
    <w:p w14:paraId="57E53171" w14:textId="77777777" w:rsidR="00E82ACD" w:rsidRPr="004540BC" w:rsidRDefault="00E82ACD" w:rsidP="00625BBA">
      <w:pPr>
        <w:rPr>
          <w:rFonts w:ascii="Calibri" w:hAnsi="Calibri" w:cs="Calibri"/>
          <w:sz w:val="22"/>
          <w:szCs w:val="22"/>
        </w:rPr>
      </w:pPr>
    </w:p>
    <w:p w14:paraId="5E050348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b/>
          <w:sz w:val="22"/>
          <w:szCs w:val="22"/>
        </w:rPr>
        <w:t>Comparison: which storage is better for cooling? (10–15 min)</w:t>
      </w:r>
    </w:p>
    <w:p w14:paraId="015BBEF8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Complete the comparison table.</w:t>
      </w:r>
    </w:p>
    <w:p w14:paraId="37B9F375" w14:textId="77777777" w:rsidR="00625BBA" w:rsidRPr="004540BC" w:rsidRDefault="00625BBA" w:rsidP="00625BBA">
      <w:pPr>
        <w:pStyle w:val="ListBullet"/>
        <w:tabs>
          <w:tab w:val="num" w:pos="360"/>
        </w:tabs>
        <w:ind w:left="360" w:hanging="360"/>
        <w:rPr>
          <w:rFonts w:cs="Calibri"/>
        </w:rPr>
      </w:pPr>
      <w:r w:rsidRPr="004540BC">
        <w:rPr>
          <w:rFonts w:cs="Calibri"/>
        </w:rPr>
        <w:t>Then write a recommendation for a college with a chiller that peaks at 5pm.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E82ACD" w:rsidRPr="00E82ACD" w14:paraId="3A343A22" w14:textId="77777777" w:rsidTr="00E82ACD">
        <w:tc>
          <w:tcPr>
            <w:tcW w:w="3360" w:type="dxa"/>
            <w:shd w:val="clear" w:color="auto" w:fill="FC4421"/>
          </w:tcPr>
          <w:p w14:paraId="73BD8E4B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Feature</w:t>
            </w:r>
          </w:p>
        </w:tc>
        <w:tc>
          <w:tcPr>
            <w:tcW w:w="3360" w:type="dxa"/>
            <w:shd w:val="clear" w:color="auto" w:fill="FC4421"/>
          </w:tcPr>
          <w:p w14:paraId="4A08C0CA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Battery storage</w:t>
            </w:r>
          </w:p>
        </w:tc>
        <w:tc>
          <w:tcPr>
            <w:tcW w:w="3360" w:type="dxa"/>
            <w:shd w:val="clear" w:color="auto" w:fill="FC4421"/>
          </w:tcPr>
          <w:p w14:paraId="4CD8F4CD" w14:textId="77777777" w:rsidR="00625BBA" w:rsidRPr="00E82ACD" w:rsidRDefault="00625BBA" w:rsidP="009D1BC4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Thermal storage</w:t>
            </w:r>
          </w:p>
        </w:tc>
      </w:tr>
      <w:tr w:rsidR="00397791" w:rsidRPr="004540BC" w14:paraId="6AD9C954" w14:textId="77777777" w:rsidTr="00397791">
        <w:tc>
          <w:tcPr>
            <w:tcW w:w="3360" w:type="dxa"/>
          </w:tcPr>
          <w:p w14:paraId="00A70625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22A35A1D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FC4C581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2C63E98F" w14:textId="77777777" w:rsidTr="00397791">
        <w:tc>
          <w:tcPr>
            <w:tcW w:w="3360" w:type="dxa"/>
          </w:tcPr>
          <w:p w14:paraId="400D8D7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62F98C29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A82F0FD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678E2444" w14:textId="77777777" w:rsidTr="00397791">
        <w:tc>
          <w:tcPr>
            <w:tcW w:w="3360" w:type="dxa"/>
          </w:tcPr>
          <w:p w14:paraId="1003F003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021B6D7F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14462C5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2F7B29FF" w14:textId="77777777" w:rsidTr="00397791">
        <w:tc>
          <w:tcPr>
            <w:tcW w:w="3360" w:type="dxa"/>
          </w:tcPr>
          <w:p w14:paraId="5312297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ACE3948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4788B0C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1FEB09F4" w14:textId="77777777" w:rsidTr="00397791">
        <w:tc>
          <w:tcPr>
            <w:tcW w:w="3360" w:type="dxa"/>
          </w:tcPr>
          <w:p w14:paraId="2306DEED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9A2E1E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8C1DA92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64D4A48F" w14:textId="77777777" w:rsidTr="00397791">
        <w:tc>
          <w:tcPr>
            <w:tcW w:w="3360" w:type="dxa"/>
          </w:tcPr>
          <w:p w14:paraId="16E9933C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9C2241D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47F032AB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3EACDF7C" w14:textId="77777777" w:rsidTr="00397791">
        <w:tc>
          <w:tcPr>
            <w:tcW w:w="3360" w:type="dxa"/>
          </w:tcPr>
          <w:p w14:paraId="4CB9E501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12933627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34912107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97791" w:rsidRPr="004540BC" w14:paraId="4F8AA084" w14:textId="77777777" w:rsidTr="00397791">
        <w:tc>
          <w:tcPr>
            <w:tcW w:w="3360" w:type="dxa"/>
          </w:tcPr>
          <w:p w14:paraId="09067F01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5942EC81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60" w:type="dxa"/>
          </w:tcPr>
          <w:p w14:paraId="7777F1F8" w14:textId="77777777" w:rsidR="00625BBA" w:rsidRPr="004540BC" w:rsidRDefault="00625BBA" w:rsidP="009D1BC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43CD7AD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</w:p>
    <w:p w14:paraId="7D2AB4A7" w14:textId="7777777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b/>
          <w:sz w:val="22"/>
          <w:szCs w:val="22"/>
        </w:rPr>
        <w:t>Recommendation</w:t>
      </w:r>
    </w:p>
    <w:p w14:paraId="6A615C55" w14:textId="4E75283C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342017D9" w14:textId="6542CB11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4E3FBA0C" w14:textId="3169FA9C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7DD12C82" w14:textId="49BFFC67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5CA5625F" w14:textId="451888EC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4FBBCD1F" w14:textId="58484DF4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72B90CB4" w14:textId="6931AA95" w:rsidR="00625BBA" w:rsidRPr="004540BC" w:rsidRDefault="00625BBA" w:rsidP="00625BBA">
      <w:pPr>
        <w:rPr>
          <w:rFonts w:ascii="Calibri" w:hAnsi="Calibri" w:cs="Calibri"/>
          <w:sz w:val="22"/>
          <w:szCs w:val="22"/>
        </w:rPr>
      </w:pPr>
      <w:r w:rsidRPr="004540BC">
        <w:rPr>
          <w:rFonts w:ascii="Calibri" w:hAnsi="Calibri" w:cs="Calibri"/>
          <w:sz w:val="22"/>
          <w:szCs w:val="22"/>
        </w:rPr>
        <w:t>_____________________________________________________________________________</w:t>
      </w:r>
    </w:p>
    <w:p w14:paraId="0468D5A8" w14:textId="77777777" w:rsidR="00E519ED" w:rsidRDefault="00E519ED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0E3C4943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799473A3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5FB7F172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295F4012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4C5BD95E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1DF30DA5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2F7F4F74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2C125B07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0AE1CDEB" w14:textId="77777777" w:rsidR="00092559" w:rsidRDefault="00092559" w:rsidP="00E519ED">
      <w:pPr>
        <w:rPr>
          <w:rFonts w:ascii="Calibri" w:hAnsi="Calibri" w:cs="Calibri"/>
          <w:color w:val="EE0000"/>
          <w:sz w:val="22"/>
          <w:szCs w:val="22"/>
        </w:rPr>
      </w:pPr>
    </w:p>
    <w:p w14:paraId="26D9F8DB" w14:textId="34DE9579" w:rsidR="00092559" w:rsidRPr="00092559" w:rsidRDefault="00092559" w:rsidP="00E519ED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2A08FD9E" w14:textId="4BF081BE" w:rsidR="007B1454" w:rsidRPr="00E82ACD" w:rsidRDefault="007B1454" w:rsidP="007B1454">
      <w:pPr>
        <w:rPr>
          <w:rFonts w:ascii="Calibri" w:hAnsi="Calibri" w:cs="Calibri"/>
          <w:color w:val="FC4421"/>
          <w:sz w:val="22"/>
          <w:szCs w:val="22"/>
        </w:rPr>
      </w:pPr>
      <w:r w:rsidRPr="00E82ACD">
        <w:rPr>
          <w:rFonts w:ascii="Calibri" w:hAnsi="Calibri" w:cs="Calibri"/>
          <w:color w:val="FC4421"/>
          <w:sz w:val="22"/>
          <w:szCs w:val="22"/>
        </w:rPr>
        <w:t>Use as a model answer + marking guidance. Accept equivalent correct wording.</w:t>
      </w:r>
    </w:p>
    <w:p w14:paraId="35F65BA2" w14:textId="77777777" w:rsidR="007B1454" w:rsidRPr="00E82ACD" w:rsidRDefault="007B1454" w:rsidP="007B1454">
      <w:pPr>
        <w:rPr>
          <w:rFonts w:ascii="Calibri" w:hAnsi="Calibri" w:cs="Calibri"/>
          <w:color w:val="FC4421"/>
          <w:sz w:val="22"/>
          <w:szCs w:val="22"/>
        </w:rPr>
      </w:pPr>
      <w:r w:rsidRPr="00E82ACD">
        <w:rPr>
          <w:rFonts w:ascii="Calibri" w:hAnsi="Calibri" w:cs="Calibri"/>
          <w:b/>
          <w:color w:val="FC4421"/>
          <w:sz w:val="22"/>
          <w:szCs w:val="22"/>
        </w:rPr>
        <w:t>Thermal loss test – expected result</w:t>
      </w:r>
    </w:p>
    <w:p w14:paraId="47262966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Insulated bottle should cool more slowly (smaller temperature drop over the test period).</w:t>
      </w:r>
    </w:p>
    <w:p w14:paraId="1E0EF5D7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Uninsulated bottle shows faster cooling due to higher heat transfer to surroundings.</w:t>
      </w:r>
    </w:p>
    <w:p w14:paraId="3EF9ED08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Good discussion points: surface area, insulation thickness, convection, radiation, starting temperature, measurement error.</w:t>
      </w:r>
    </w:p>
    <w:p w14:paraId="15072107" w14:textId="77777777" w:rsidR="007B1454" w:rsidRPr="00E82ACD" w:rsidRDefault="007B1454" w:rsidP="007B1454">
      <w:pPr>
        <w:rPr>
          <w:rFonts w:ascii="Calibri" w:hAnsi="Calibri" w:cs="Calibri"/>
          <w:color w:val="FC4421"/>
          <w:sz w:val="22"/>
          <w:szCs w:val="22"/>
        </w:rPr>
      </w:pPr>
      <w:r w:rsidRPr="00E82ACD">
        <w:rPr>
          <w:rFonts w:ascii="Calibri" w:hAnsi="Calibri" w:cs="Calibri"/>
          <w:b/>
          <w:color w:val="FC4421"/>
          <w:sz w:val="22"/>
          <w:szCs w:val="22"/>
        </w:rPr>
        <w:t>Battery data task – how to mark</w:t>
      </w:r>
    </w:p>
    <w:p w14:paraId="4D8ACA35" w14:textId="047D9DB6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If given power vs</w:t>
      </w:r>
      <w:r w:rsidR="00C672A9">
        <w:rPr>
          <w:rFonts w:cs="Calibri"/>
          <w:color w:val="FC4421"/>
        </w:rPr>
        <w:t>.</w:t>
      </w:r>
      <w:r w:rsidRPr="00E82ACD">
        <w:rPr>
          <w:rFonts w:cs="Calibri"/>
          <w:color w:val="FC4421"/>
        </w:rPr>
        <w:t xml:space="preserve"> time, energy (kWh) ≈ sum of (power in kW × time in hours) for each interval.</w:t>
      </w:r>
    </w:p>
    <w:p w14:paraId="607C23BA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Peak power = highest kW value; average power = total energy ÷ total time.</w:t>
      </w:r>
    </w:p>
    <w:p w14:paraId="1573738F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Acceptable use-case interpretations: peak shaving, backup, PV time-shifting, frequency response (concept).</w:t>
      </w:r>
    </w:p>
    <w:p w14:paraId="34FBCDE6" w14:textId="77777777" w:rsidR="00E82ACD" w:rsidRDefault="00E82ACD" w:rsidP="007B1454">
      <w:pPr>
        <w:rPr>
          <w:rFonts w:ascii="Calibri" w:hAnsi="Calibri" w:cs="Calibri"/>
          <w:color w:val="FC4421"/>
          <w:sz w:val="22"/>
          <w:szCs w:val="22"/>
        </w:rPr>
      </w:pPr>
    </w:p>
    <w:p w14:paraId="0924F863" w14:textId="07D5ED43" w:rsidR="007B1454" w:rsidRPr="00E82ACD" w:rsidRDefault="007B1454" w:rsidP="007B1454">
      <w:pPr>
        <w:rPr>
          <w:rFonts w:ascii="Calibri" w:hAnsi="Calibri" w:cs="Calibri"/>
          <w:color w:val="FC4421"/>
          <w:sz w:val="22"/>
          <w:szCs w:val="22"/>
        </w:rPr>
      </w:pPr>
      <w:r w:rsidRPr="00E82ACD">
        <w:rPr>
          <w:rFonts w:ascii="Calibri" w:hAnsi="Calibri" w:cs="Calibri"/>
          <w:color w:val="FC4421"/>
          <w:sz w:val="22"/>
          <w:szCs w:val="22"/>
        </w:rPr>
        <w:t>Note: student worksheet uses a dataset provided by tutor. Mark the method and working even if numbers differ.</w:t>
      </w:r>
    </w:p>
    <w:p w14:paraId="6A59B3B9" w14:textId="77777777" w:rsidR="007B1454" w:rsidRPr="00E82ACD" w:rsidRDefault="007B1454" w:rsidP="007B1454">
      <w:pPr>
        <w:rPr>
          <w:rFonts w:ascii="Calibri" w:hAnsi="Calibri" w:cs="Calibri"/>
          <w:color w:val="FC4421"/>
          <w:sz w:val="22"/>
          <w:szCs w:val="22"/>
        </w:rPr>
      </w:pPr>
      <w:r w:rsidRPr="00E82ACD">
        <w:rPr>
          <w:rFonts w:ascii="Calibri" w:hAnsi="Calibri" w:cs="Calibri"/>
          <w:b/>
          <w:color w:val="FC4421"/>
          <w:sz w:val="22"/>
          <w:szCs w:val="22"/>
        </w:rPr>
        <w:t>Comparison &amp; recommendation – model points</w:t>
      </w:r>
    </w:p>
    <w:p w14:paraId="0E509E2C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Battery: stores electricity; flexible uses; higher cost per kWh; needs inverter/BMS; limited cycle life; can serve many loads.</w:t>
      </w:r>
    </w:p>
    <w:p w14:paraId="45D0A8EB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Thermal: stores heat/cold; usually cheaper per kWh for HVAC; losses over time; requires space/tanks; only serves thermal loads.</w:t>
      </w:r>
    </w:p>
    <w:p w14:paraId="70ED1C48" w14:textId="77777777" w:rsidR="007B1454" w:rsidRPr="00E82ACD" w:rsidRDefault="007B1454" w:rsidP="007B1454">
      <w:pPr>
        <w:pStyle w:val="ListBullet"/>
        <w:tabs>
          <w:tab w:val="num" w:pos="360"/>
        </w:tabs>
        <w:ind w:left="360" w:hanging="360"/>
        <w:rPr>
          <w:rFonts w:cs="Calibri"/>
          <w:color w:val="FC4421"/>
        </w:rPr>
      </w:pPr>
      <w:r w:rsidRPr="00E82ACD">
        <w:rPr>
          <w:rFonts w:cs="Calibri"/>
          <w:color w:val="FC4421"/>
        </w:rPr>
        <w:t>For a 5pm cooling peak: thermal storage (ice/chilled water) is often very effective; batteries also help for short peaks or critical loads.</w:t>
      </w:r>
    </w:p>
    <w:p w14:paraId="5362D8FC" w14:textId="77777777" w:rsidR="007B1454" w:rsidRPr="00E82ACD" w:rsidRDefault="007B1454" w:rsidP="007B1454">
      <w:pPr>
        <w:rPr>
          <w:rFonts w:ascii="Calibri" w:hAnsi="Calibri" w:cs="Calibri"/>
          <w:color w:val="FC4421"/>
          <w:sz w:val="22"/>
          <w:szCs w:val="22"/>
        </w:rPr>
      </w:pPr>
      <w:r w:rsidRPr="00E82ACD">
        <w:rPr>
          <w:rFonts w:ascii="Calibri" w:hAnsi="Calibri" w:cs="Calibri"/>
          <w:b/>
          <w:color w:val="FC4421"/>
          <w:sz w:val="22"/>
          <w:szCs w:val="22"/>
        </w:rPr>
        <w:t>Marking guidance (suggested /12)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E82ACD" w:rsidRPr="00E82ACD" w14:paraId="7BC0FB5C" w14:textId="77777777" w:rsidTr="00E82ACD">
        <w:tc>
          <w:tcPr>
            <w:tcW w:w="3360" w:type="dxa"/>
            <w:shd w:val="clear" w:color="auto" w:fill="FC4421"/>
          </w:tcPr>
          <w:p w14:paraId="122B2BDE" w14:textId="77777777" w:rsidR="007B1454" w:rsidRPr="00E82ACD" w:rsidRDefault="007B1454" w:rsidP="002D09E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Criterion</w:t>
            </w:r>
          </w:p>
        </w:tc>
        <w:tc>
          <w:tcPr>
            <w:tcW w:w="3360" w:type="dxa"/>
            <w:shd w:val="clear" w:color="auto" w:fill="FC4421"/>
          </w:tcPr>
          <w:p w14:paraId="1D3EA1D7" w14:textId="77777777" w:rsidR="007B1454" w:rsidRPr="00E82ACD" w:rsidRDefault="007B1454" w:rsidP="002D09E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What good looks like</w:t>
            </w:r>
          </w:p>
        </w:tc>
        <w:tc>
          <w:tcPr>
            <w:tcW w:w="3360" w:type="dxa"/>
            <w:shd w:val="clear" w:color="auto" w:fill="FC4421"/>
          </w:tcPr>
          <w:p w14:paraId="06D385CF" w14:textId="77777777" w:rsidR="007B1454" w:rsidRPr="00E82ACD" w:rsidRDefault="007B1454" w:rsidP="002D09E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Marks</w:t>
            </w:r>
          </w:p>
        </w:tc>
      </w:tr>
      <w:tr w:rsidR="00E82ACD" w:rsidRPr="00E82ACD" w14:paraId="14378A5A" w14:textId="77777777" w:rsidTr="007B1454">
        <w:tc>
          <w:tcPr>
            <w:tcW w:w="3360" w:type="dxa"/>
          </w:tcPr>
          <w:p w14:paraId="3577FC39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Thermal dataset</w:t>
            </w:r>
          </w:p>
        </w:tc>
        <w:tc>
          <w:tcPr>
            <w:tcW w:w="3360" w:type="dxa"/>
          </w:tcPr>
          <w:p w14:paraId="5713DDAA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Temperature readings logged at correct intervals; clear comparison.</w:t>
            </w:r>
          </w:p>
        </w:tc>
        <w:tc>
          <w:tcPr>
            <w:tcW w:w="3360" w:type="dxa"/>
          </w:tcPr>
          <w:p w14:paraId="302B9D1F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</w:tr>
      <w:tr w:rsidR="00E82ACD" w:rsidRPr="00E82ACD" w14:paraId="40861EFF" w14:textId="77777777" w:rsidTr="007B1454">
        <w:tc>
          <w:tcPr>
            <w:tcW w:w="3360" w:type="dxa"/>
          </w:tcPr>
          <w:p w14:paraId="31C35B3D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Cooling curve interpretation</w:t>
            </w:r>
          </w:p>
        </w:tc>
        <w:tc>
          <w:tcPr>
            <w:tcW w:w="3360" w:type="dxa"/>
          </w:tcPr>
          <w:p w14:paraId="2E900402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States insulated cools slower + explains why.</w:t>
            </w:r>
          </w:p>
        </w:tc>
        <w:tc>
          <w:tcPr>
            <w:tcW w:w="3360" w:type="dxa"/>
          </w:tcPr>
          <w:p w14:paraId="65F69A30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</w:tr>
      <w:tr w:rsidR="00E82ACD" w:rsidRPr="00E82ACD" w14:paraId="51BD1A95" w14:textId="77777777" w:rsidTr="007B1454">
        <w:tc>
          <w:tcPr>
            <w:tcW w:w="3360" w:type="dxa"/>
          </w:tcPr>
          <w:p w14:paraId="745FE444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Battery calculations method</w:t>
            </w:r>
          </w:p>
        </w:tc>
        <w:tc>
          <w:tcPr>
            <w:tcW w:w="3360" w:type="dxa"/>
          </w:tcPr>
          <w:p w14:paraId="1DC4F76C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Correct energy method and clear working.</w:t>
            </w:r>
          </w:p>
        </w:tc>
        <w:tc>
          <w:tcPr>
            <w:tcW w:w="3360" w:type="dxa"/>
          </w:tcPr>
          <w:p w14:paraId="2854A14F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</w:tr>
      <w:tr w:rsidR="00E82ACD" w:rsidRPr="00E82ACD" w14:paraId="52642A01" w14:textId="77777777" w:rsidTr="007B1454">
        <w:tc>
          <w:tcPr>
            <w:tcW w:w="3360" w:type="dxa"/>
          </w:tcPr>
          <w:p w14:paraId="5EB19986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Comparison &amp; recommendation</w:t>
            </w:r>
          </w:p>
        </w:tc>
        <w:tc>
          <w:tcPr>
            <w:tcW w:w="3360" w:type="dxa"/>
          </w:tcPr>
          <w:p w14:paraId="5E5B89E3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Balanced comparison + justified choice for 5pm peak.</w:t>
            </w:r>
          </w:p>
        </w:tc>
        <w:tc>
          <w:tcPr>
            <w:tcW w:w="3360" w:type="dxa"/>
          </w:tcPr>
          <w:p w14:paraId="78C5ABFE" w14:textId="77777777" w:rsidR="007B1454" w:rsidRPr="00E82ACD" w:rsidRDefault="007B1454" w:rsidP="002D09E7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E82ACD">
              <w:rPr>
                <w:rFonts w:ascii="Calibri" w:hAnsi="Calibri" w:cs="Calibri"/>
                <w:color w:val="FC4421"/>
                <w:sz w:val="22"/>
                <w:szCs w:val="22"/>
              </w:rPr>
              <w:t>3</w:t>
            </w:r>
          </w:p>
        </w:tc>
      </w:tr>
    </w:tbl>
    <w:p w14:paraId="267664DD" w14:textId="77777777" w:rsidR="00677E35" w:rsidRPr="004540BC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4540BC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4540BC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2322" w14:textId="77777777" w:rsidR="00630A84" w:rsidRPr="00831E68" w:rsidRDefault="00630A84" w:rsidP="004970DE">
      <w:r w:rsidRPr="00831E68">
        <w:separator/>
      </w:r>
    </w:p>
  </w:endnote>
  <w:endnote w:type="continuationSeparator" w:id="0">
    <w:p w14:paraId="1138EABA" w14:textId="77777777" w:rsidR="00630A84" w:rsidRPr="00831E68" w:rsidRDefault="00630A84" w:rsidP="004970DE">
      <w:r w:rsidRPr="00831E68">
        <w:continuationSeparator/>
      </w:r>
    </w:p>
  </w:endnote>
  <w:endnote w:type="continuationNotice" w:id="1">
    <w:p w14:paraId="1E54E771" w14:textId="77777777" w:rsidR="00630A84" w:rsidRPr="00831E68" w:rsidRDefault="00630A84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A304B6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915BB" w14:textId="77777777" w:rsidR="00630A84" w:rsidRPr="00831E68" w:rsidRDefault="00630A84" w:rsidP="004970DE">
      <w:r w:rsidRPr="00831E68">
        <w:separator/>
      </w:r>
    </w:p>
  </w:footnote>
  <w:footnote w:type="continuationSeparator" w:id="0">
    <w:p w14:paraId="1E722B2F" w14:textId="77777777" w:rsidR="00630A84" w:rsidRPr="00831E68" w:rsidRDefault="00630A84" w:rsidP="004970DE">
      <w:r w:rsidRPr="00831E68">
        <w:continuationSeparator/>
      </w:r>
    </w:p>
  </w:footnote>
  <w:footnote w:type="continuationNotice" w:id="1">
    <w:p w14:paraId="276E8A2E" w14:textId="77777777" w:rsidR="00630A84" w:rsidRPr="00831E68" w:rsidRDefault="00630A84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49FECB8A" w:rsidR="004540BC" w:rsidRPr="00831E68" w:rsidRDefault="004540BC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7C3C1396" wp14:editId="27C85376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7776E4" w14:textId="77777777" w:rsidR="004540BC" w:rsidRPr="009D2A1A" w:rsidRDefault="004540BC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31190955" w14:textId="77777777" w:rsidR="004540BC" w:rsidRPr="00831E68" w:rsidRDefault="004540BC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3C1396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B7776E4" w14:textId="77777777" w:rsidR="004540BC" w:rsidRPr="009D2A1A" w:rsidRDefault="004540BC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31190955" w14:textId="77777777" w:rsidR="004540BC" w:rsidRPr="00831E68" w:rsidRDefault="004540BC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B3693FB" wp14:editId="07D7F448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57976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59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D7C44"/>
    <w:rsid w:val="000E070A"/>
    <w:rsid w:val="000E0B53"/>
    <w:rsid w:val="000E0BC0"/>
    <w:rsid w:val="000E10B8"/>
    <w:rsid w:val="000E1761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9B5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791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0BC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5BBA"/>
    <w:rsid w:val="0062628A"/>
    <w:rsid w:val="00626BA0"/>
    <w:rsid w:val="00626D8F"/>
    <w:rsid w:val="0063037D"/>
    <w:rsid w:val="006306A5"/>
    <w:rsid w:val="00630A84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454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4A4F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5766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2D72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56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539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42F6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2A9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1DC7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2B1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64C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9ED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ACD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A2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B9DA7-D6D4-4D58-9D19-5CDFD30DB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481</Words>
  <Characters>3271</Characters>
  <Application>Microsoft Office Word</Application>
  <DocSecurity>0</DocSecurity>
  <Lines>172</Lines>
  <Paragraphs>85</Paragraphs>
  <ScaleCrop>false</ScaleCrop>
  <Company/>
  <LinksUpToDate>false</LinksUpToDate>
  <CharactersWithSpaces>3667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11</cp:revision>
  <cp:lastPrinted>2025-08-06T15:30:00Z</cp:lastPrinted>
  <dcterms:created xsi:type="dcterms:W3CDTF">2026-03-17T12:48:00Z</dcterms:created>
  <dcterms:modified xsi:type="dcterms:W3CDTF">2026-03-24T12:41:00Z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